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3D4E2" w14:textId="77777777" w:rsidR="00C83140" w:rsidRPr="00235A29" w:rsidRDefault="00C83140" w:rsidP="00C83140">
      <w:pPr>
        <w:jc w:val="center"/>
        <w:rPr>
          <w:rFonts w:ascii="Times New Roman" w:hAnsi="Times New Roman" w:cs="Times New Roman"/>
          <w:b/>
          <w:bCs/>
          <w:sz w:val="24"/>
          <w:szCs w:val="24"/>
          <w:u w:val="single"/>
        </w:rPr>
      </w:pPr>
      <w:r w:rsidRPr="00235A29">
        <w:rPr>
          <w:rFonts w:ascii="Times New Roman" w:hAnsi="Times New Roman" w:cs="Times New Roman"/>
          <w:b/>
          <w:bCs/>
          <w:sz w:val="24"/>
          <w:szCs w:val="24"/>
          <w:u w:val="single"/>
        </w:rPr>
        <w:t>EXHIBIT “A”</w:t>
      </w:r>
    </w:p>
    <w:p w14:paraId="41AADCE9" w14:textId="77777777" w:rsidR="00C83140" w:rsidRPr="00235A29" w:rsidRDefault="00C83140" w:rsidP="00C83140">
      <w:pPr>
        <w:jc w:val="center"/>
        <w:rPr>
          <w:rFonts w:ascii="Times New Roman" w:hAnsi="Times New Roman" w:cs="Times New Roman"/>
          <w:b/>
          <w:bCs/>
          <w:sz w:val="24"/>
          <w:szCs w:val="24"/>
        </w:rPr>
      </w:pPr>
      <w:r w:rsidRPr="00235A29">
        <w:rPr>
          <w:rFonts w:ascii="Times New Roman" w:hAnsi="Times New Roman" w:cs="Times New Roman"/>
          <w:b/>
          <w:bCs/>
          <w:sz w:val="24"/>
          <w:szCs w:val="24"/>
        </w:rPr>
        <w:t xml:space="preserve">PROPOSED REVISION </w:t>
      </w:r>
    </w:p>
    <w:p w14:paraId="52E9A552" w14:textId="77777777" w:rsidR="00C83140" w:rsidRPr="00235A29" w:rsidRDefault="00C83140" w:rsidP="00C83140">
      <w:pPr>
        <w:jc w:val="center"/>
        <w:rPr>
          <w:rFonts w:ascii="Times New Roman" w:hAnsi="Times New Roman" w:cs="Times New Roman"/>
          <w:b/>
          <w:bCs/>
          <w:sz w:val="24"/>
          <w:szCs w:val="24"/>
        </w:rPr>
      </w:pPr>
      <w:r w:rsidRPr="00235A29">
        <w:rPr>
          <w:rFonts w:ascii="Times New Roman" w:hAnsi="Times New Roman" w:cs="Times New Roman"/>
          <w:b/>
          <w:bCs/>
          <w:sz w:val="24"/>
          <w:szCs w:val="24"/>
        </w:rPr>
        <w:t xml:space="preserve">Allegheny County Health Department Rules and Regulations </w:t>
      </w:r>
    </w:p>
    <w:p w14:paraId="687809FC" w14:textId="3C041856" w:rsidR="00C83140" w:rsidRPr="00235A29" w:rsidRDefault="00C83140" w:rsidP="00C83140">
      <w:pPr>
        <w:jc w:val="center"/>
        <w:rPr>
          <w:rFonts w:ascii="Times New Roman" w:hAnsi="Times New Roman" w:cs="Times New Roman"/>
          <w:b/>
          <w:bCs/>
          <w:sz w:val="24"/>
          <w:szCs w:val="24"/>
        </w:rPr>
      </w:pPr>
      <w:r w:rsidRPr="00235A29">
        <w:rPr>
          <w:rFonts w:ascii="Times New Roman" w:hAnsi="Times New Roman" w:cs="Times New Roman"/>
          <w:b/>
          <w:bCs/>
          <w:sz w:val="24"/>
          <w:szCs w:val="24"/>
        </w:rPr>
        <w:t>Article XV, Plumbing and Building Drainage</w:t>
      </w:r>
    </w:p>
    <w:p w14:paraId="60240886" w14:textId="26B20CBA" w:rsidR="00C83140" w:rsidRPr="00235A29" w:rsidRDefault="00C83140" w:rsidP="00C83140">
      <w:pPr>
        <w:jc w:val="center"/>
        <w:rPr>
          <w:rFonts w:ascii="Times New Roman" w:hAnsi="Times New Roman" w:cs="Times New Roman"/>
          <w:b/>
          <w:bCs/>
          <w:color w:val="000000"/>
          <w:sz w:val="24"/>
          <w:szCs w:val="24"/>
        </w:rPr>
      </w:pPr>
      <w:r w:rsidRPr="00235A29">
        <w:rPr>
          <w:rFonts w:ascii="Times New Roman" w:hAnsi="Times New Roman" w:cs="Times New Roman"/>
          <w:b/>
          <w:bCs/>
          <w:color w:val="000000"/>
          <w:sz w:val="24"/>
          <w:szCs w:val="24"/>
        </w:rPr>
        <w:t>§718 Rehabilitation of Building Sewers and Building Drains Insights</w:t>
      </w:r>
    </w:p>
    <w:p w14:paraId="6167DFCF" w14:textId="77777777" w:rsidR="00C83140" w:rsidRPr="00235A29" w:rsidRDefault="00C83140" w:rsidP="00C83140">
      <w:pPr>
        <w:pBdr>
          <w:bottom w:val="single" w:sz="6" w:space="1" w:color="auto"/>
        </w:pBdr>
        <w:jc w:val="center"/>
        <w:rPr>
          <w:rFonts w:ascii="Times New Roman" w:hAnsi="Times New Roman" w:cs="Times New Roman"/>
          <w:color w:val="000000"/>
          <w:sz w:val="24"/>
          <w:szCs w:val="24"/>
        </w:rPr>
      </w:pPr>
    </w:p>
    <w:p w14:paraId="6901EDF3" w14:textId="77777777" w:rsidR="00C83140" w:rsidRPr="00235A29" w:rsidRDefault="00C83140" w:rsidP="00C83140">
      <w:pPr>
        <w:jc w:val="center"/>
        <w:rPr>
          <w:rFonts w:ascii="Times New Roman" w:hAnsi="Times New Roman" w:cs="Times New Roman"/>
          <w:sz w:val="24"/>
          <w:szCs w:val="24"/>
        </w:rPr>
      </w:pPr>
      <w:r w:rsidRPr="00235A29">
        <w:rPr>
          <w:rFonts w:ascii="Times New Roman" w:hAnsi="Times New Roman" w:cs="Times New Roman"/>
          <w:sz w:val="24"/>
          <w:szCs w:val="24"/>
        </w:rPr>
        <w:t xml:space="preserve">ALLEGHENY COUNTY HEALTH DEPARTMENT </w:t>
      </w:r>
    </w:p>
    <w:p w14:paraId="0A1276BF" w14:textId="77777777" w:rsidR="00C83140" w:rsidRPr="00235A29" w:rsidRDefault="00C83140" w:rsidP="00C83140">
      <w:pPr>
        <w:jc w:val="center"/>
        <w:rPr>
          <w:rFonts w:ascii="Times New Roman" w:hAnsi="Times New Roman" w:cs="Times New Roman"/>
          <w:sz w:val="24"/>
          <w:szCs w:val="24"/>
        </w:rPr>
      </w:pPr>
      <w:r w:rsidRPr="00235A29">
        <w:rPr>
          <w:rFonts w:ascii="Times New Roman" w:hAnsi="Times New Roman" w:cs="Times New Roman"/>
          <w:sz w:val="24"/>
          <w:szCs w:val="24"/>
        </w:rPr>
        <w:t xml:space="preserve">RULES AND REGULATIONS </w:t>
      </w:r>
    </w:p>
    <w:p w14:paraId="01622D58" w14:textId="390A7DA3" w:rsidR="00C83140" w:rsidRPr="00235A29" w:rsidRDefault="00C83140" w:rsidP="00C83140">
      <w:pPr>
        <w:pBdr>
          <w:bottom w:val="single" w:sz="6" w:space="1" w:color="auto"/>
        </w:pBdr>
        <w:jc w:val="center"/>
        <w:rPr>
          <w:rFonts w:ascii="Times New Roman" w:hAnsi="Times New Roman" w:cs="Times New Roman"/>
          <w:sz w:val="24"/>
          <w:szCs w:val="24"/>
        </w:rPr>
      </w:pPr>
      <w:r w:rsidRPr="00235A29">
        <w:rPr>
          <w:rFonts w:ascii="Times New Roman" w:hAnsi="Times New Roman" w:cs="Times New Roman"/>
          <w:noProof/>
          <w:sz w:val="24"/>
          <w:szCs w:val="24"/>
        </w:rPr>
        <mc:AlternateContent>
          <mc:Choice Requires="wps">
            <w:drawing>
              <wp:anchor distT="45720" distB="45720" distL="114300" distR="114300" simplePos="0" relativeHeight="251659264" behindDoc="1" locked="0" layoutInCell="1" allowOverlap="1" wp14:anchorId="2E724609" wp14:editId="70F5A288">
                <wp:simplePos x="0" y="0"/>
                <wp:positionH relativeFrom="margin">
                  <wp:align>right</wp:align>
                </wp:positionH>
                <wp:positionV relativeFrom="paragraph">
                  <wp:posOffset>493395</wp:posOffset>
                </wp:positionV>
                <wp:extent cx="5928360" cy="1120140"/>
                <wp:effectExtent l="0" t="0" r="15240" b="22860"/>
                <wp:wrapTight wrapText="bothSides">
                  <wp:wrapPolygon edited="0">
                    <wp:start x="0" y="0"/>
                    <wp:lineTo x="0" y="21673"/>
                    <wp:lineTo x="21586" y="21673"/>
                    <wp:lineTo x="2158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8360" cy="1120140"/>
                        </a:xfrm>
                        <a:prstGeom prst="rect">
                          <a:avLst/>
                        </a:prstGeom>
                        <a:solidFill>
                          <a:srgbClr val="FFFFFF"/>
                        </a:solidFill>
                        <a:ln w="9525">
                          <a:solidFill>
                            <a:srgbClr val="000000"/>
                          </a:solidFill>
                          <a:miter lim="800000"/>
                          <a:headEnd/>
                          <a:tailEnd/>
                        </a:ln>
                      </wps:spPr>
                      <wps:txbx>
                        <w:txbxContent>
                          <w:p w14:paraId="72E9D401" w14:textId="77777777" w:rsidR="00C83140" w:rsidRDefault="00C83140" w:rsidP="00C83140">
                            <w:pPr>
                              <w:rPr>
                                <w:rFonts w:ascii="Times New Roman" w:hAnsi="Times New Roman" w:cs="Times New Roman"/>
                                <w:sz w:val="24"/>
                                <w:szCs w:val="24"/>
                              </w:rPr>
                            </w:pPr>
                            <w:r>
                              <w:rPr>
                                <w:rFonts w:ascii="Times New Roman" w:hAnsi="Times New Roman" w:cs="Times New Roman"/>
                                <w:sz w:val="24"/>
                                <w:szCs w:val="24"/>
                              </w:rPr>
                              <w:t xml:space="preserve">Deletions are shown with </w:t>
                            </w:r>
                            <w:r w:rsidRPr="005943E7">
                              <w:rPr>
                                <w:rFonts w:ascii="Times New Roman" w:hAnsi="Times New Roman" w:cs="Times New Roman"/>
                                <w:strike/>
                                <w:sz w:val="24"/>
                                <w:szCs w:val="24"/>
                              </w:rPr>
                              <w:t>strikethroughs</w:t>
                            </w:r>
                            <w:r>
                              <w:rPr>
                                <w:rFonts w:ascii="Times New Roman" w:hAnsi="Times New Roman" w:cs="Times New Roman"/>
                                <w:sz w:val="24"/>
                                <w:szCs w:val="24"/>
                              </w:rPr>
                              <w:t>.</w:t>
                            </w:r>
                          </w:p>
                          <w:p w14:paraId="0F771A9C" w14:textId="14857A87" w:rsidR="00C83140" w:rsidRDefault="00C83140" w:rsidP="00C83140">
                            <w:pPr>
                              <w:rPr>
                                <w:rFonts w:ascii="Times New Roman" w:hAnsi="Times New Roman" w:cs="Times New Roman"/>
                                <w:b/>
                                <w:bCs/>
                                <w:sz w:val="32"/>
                                <w:szCs w:val="32"/>
                                <w:u w:val="single"/>
                              </w:rPr>
                            </w:pPr>
                            <w:r w:rsidRPr="003E5DE5">
                              <w:rPr>
                                <w:rFonts w:ascii="Times New Roman" w:hAnsi="Times New Roman" w:cs="Times New Roman"/>
                                <w:sz w:val="24"/>
                                <w:szCs w:val="24"/>
                              </w:rPr>
                              <w:t xml:space="preserve">Additions are shown in </w:t>
                            </w:r>
                            <w:r w:rsidR="00277984" w:rsidRPr="00277984">
                              <w:rPr>
                                <w:rFonts w:ascii="Times New Roman" w:hAnsi="Times New Roman" w:cs="Times New Roman"/>
                                <w:b/>
                                <w:bCs/>
                                <w:sz w:val="32"/>
                                <w:szCs w:val="32"/>
                                <w:u w:val="single"/>
                              </w:rPr>
                              <w:t>larger font</w:t>
                            </w:r>
                            <w:r w:rsidRPr="00277984">
                              <w:rPr>
                                <w:rFonts w:ascii="Times New Roman" w:hAnsi="Times New Roman" w:cs="Times New Roman"/>
                                <w:b/>
                                <w:bCs/>
                                <w:sz w:val="32"/>
                                <w:szCs w:val="32"/>
                                <w:u w:val="single"/>
                              </w:rPr>
                              <w:t>, bolded, and underlined.</w:t>
                            </w:r>
                          </w:p>
                          <w:p w14:paraId="67448A0B" w14:textId="77777777" w:rsidR="00C83140" w:rsidRPr="005943E7" w:rsidRDefault="00C83140" w:rsidP="00C83140">
                            <w:pPr>
                              <w:rPr>
                                <w:rFonts w:ascii="Times New Roman" w:hAnsi="Times New Roman" w:cs="Times New Roman"/>
                                <w:sz w:val="24"/>
                                <w:szCs w:val="24"/>
                              </w:rPr>
                            </w:pPr>
                            <w:r>
                              <w:rPr>
                                <w:rFonts w:ascii="Times New Roman" w:hAnsi="Times New Roman" w:cs="Times New Roman"/>
                                <w:sz w:val="24"/>
                                <w:szCs w:val="24"/>
                              </w:rPr>
                              <w:t>Table of Contents should also be modified and changed accordingly and represented in larger, bold and underlined text.</w:t>
                            </w:r>
                          </w:p>
                          <w:p w14:paraId="4B70AAC0" w14:textId="77777777" w:rsidR="00C83140" w:rsidRDefault="00C83140" w:rsidP="00C831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724609" id="_x0000_t202" coordsize="21600,21600" o:spt="202" path="m,l,21600r21600,l21600,xe">
                <v:stroke joinstyle="miter"/>
                <v:path gradientshapeok="t" o:connecttype="rect"/>
              </v:shapetype>
              <v:shape id="Text Box 2" o:spid="_x0000_s1026" type="#_x0000_t202" style="position:absolute;left:0;text-align:left;margin-left:415.6pt;margin-top:38.85pt;width:466.8pt;height:88.2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u4UEAIAACAEAAAOAAAAZHJzL2Uyb0RvYy54bWysk82O0zAQx+9IvIPlO01T2qWNmq6WLkVI&#10;y4e08ACO4zQWjseM3SbL0zN2ut1qgQsiB8uTGf8985vx+nroDDsq9BpsyfPJlDNlJdTa7kv+7evu&#10;1ZIzH4SthQGrSv6gPL/evHyx7l2hZtCCqRUyErG+6F3J2xBckWVetqoTfgJOWXI2gJ0IZOI+q1H0&#10;pN6ZbDadXmU9YO0QpPKe/t6OTr5J+k2jZPjcNF4FZkpOuYW0YlqruGabtSj2KFyr5SkN8Q9ZdEJb&#10;uvQsdSuCYAfUv0l1WiJ4aMJEQpdB02ipUg1UTT59Vs19K5xKtRAc786Y/P+TlZ+O9+4LsjC8hYEa&#10;mIrw7g7kd88sbFth9+oGEfpWiZouziOyrHe+OB2NqH3ho0jVf4SamiwOAZLQ0GAXqVCdjNSpAQ9n&#10;6GoITNLPxWq2fH1FLkm+PCcM89SWTBSPxx368F5Bx+Km5EhdTfLieOdDTEcUjyHxNg9G1zttTDJw&#10;X20NsqOgCdilL1XwLMxY1pd8tZgtRgJ/lZim708SnQ40ykZ3JV+eg0QRub2zdRq0ILQZ95SysSeQ&#10;kd1IMQzVQIERaAX1AyFFGEeWnhhtWsCfnPU0riX3Pw4CFWfmg6W2rPI5YWMhGfPFmxkZeOmpLj3C&#10;SpIqeeBs3G5DehMRmIUbal+jE9inTE650hgm3qcnE+f80k5RTw978wsAAP//AwBQSwMEFAAGAAgA&#10;AAAhAAdjr+zeAAAABwEAAA8AAABkcnMvZG93bnJldi54bWxMj8FOwzAQRO9I/IO1SFwQddqUpA3Z&#10;VAgJRG9QEFzdeJtExOtgu2n4e8wJjqMZzbwpN5PpxUjOd5YR5rMEBHFtdccNwtvrw/UKhA+Kteot&#10;E8I3edhU52elKrQ98QuNu9CIWMK+UAhtCEMhpa9bMsrP7EAcvYN1RoUoXSO1U6dYbnq5SJJMGtVx&#10;XGjVQPct1Z+7o0FYLZ/GD79Nn9/r7NCvw1U+Pn45xMuL6e4WRKAp/IXhFz+iQxWZ9vbI2oseIR4J&#10;CHmeg4juOk0zEHuExc1yDrIq5X/+6gcAAP//AwBQSwECLQAUAAYACAAAACEAtoM4kv4AAADhAQAA&#10;EwAAAAAAAAAAAAAAAAAAAAAAW0NvbnRlbnRfVHlwZXNdLnhtbFBLAQItABQABgAIAAAAIQA4/SH/&#10;1gAAAJQBAAALAAAAAAAAAAAAAAAAAC8BAABfcmVscy8ucmVsc1BLAQItABQABgAIAAAAIQCc8u4U&#10;EAIAACAEAAAOAAAAAAAAAAAAAAAAAC4CAABkcnMvZTJvRG9jLnhtbFBLAQItABQABgAIAAAAIQAH&#10;Y6/s3gAAAAcBAAAPAAAAAAAAAAAAAAAAAGoEAABkcnMvZG93bnJldi54bWxQSwUGAAAAAAQABADz&#10;AAAAdQUAAAAA&#10;">
                <v:textbox>
                  <w:txbxContent>
                    <w:p w14:paraId="72E9D401" w14:textId="77777777" w:rsidR="00C83140" w:rsidRDefault="00C83140" w:rsidP="00C83140">
                      <w:pPr>
                        <w:rPr>
                          <w:rFonts w:ascii="Times New Roman" w:hAnsi="Times New Roman" w:cs="Times New Roman"/>
                          <w:sz w:val="24"/>
                          <w:szCs w:val="24"/>
                        </w:rPr>
                      </w:pPr>
                      <w:r>
                        <w:rPr>
                          <w:rFonts w:ascii="Times New Roman" w:hAnsi="Times New Roman" w:cs="Times New Roman"/>
                          <w:sz w:val="24"/>
                          <w:szCs w:val="24"/>
                        </w:rPr>
                        <w:t xml:space="preserve">Deletions are shown with </w:t>
                      </w:r>
                      <w:r w:rsidRPr="005943E7">
                        <w:rPr>
                          <w:rFonts w:ascii="Times New Roman" w:hAnsi="Times New Roman" w:cs="Times New Roman"/>
                          <w:strike/>
                          <w:sz w:val="24"/>
                          <w:szCs w:val="24"/>
                        </w:rPr>
                        <w:t>strikethroughs</w:t>
                      </w:r>
                      <w:r>
                        <w:rPr>
                          <w:rFonts w:ascii="Times New Roman" w:hAnsi="Times New Roman" w:cs="Times New Roman"/>
                          <w:sz w:val="24"/>
                          <w:szCs w:val="24"/>
                        </w:rPr>
                        <w:t>.</w:t>
                      </w:r>
                    </w:p>
                    <w:p w14:paraId="0F771A9C" w14:textId="14857A87" w:rsidR="00C83140" w:rsidRDefault="00C83140" w:rsidP="00C83140">
                      <w:pPr>
                        <w:rPr>
                          <w:rFonts w:ascii="Times New Roman" w:hAnsi="Times New Roman" w:cs="Times New Roman"/>
                          <w:b/>
                          <w:bCs/>
                          <w:sz w:val="32"/>
                          <w:szCs w:val="32"/>
                          <w:u w:val="single"/>
                        </w:rPr>
                      </w:pPr>
                      <w:r w:rsidRPr="003E5DE5">
                        <w:rPr>
                          <w:rFonts w:ascii="Times New Roman" w:hAnsi="Times New Roman" w:cs="Times New Roman"/>
                          <w:sz w:val="24"/>
                          <w:szCs w:val="24"/>
                        </w:rPr>
                        <w:t xml:space="preserve">Additions are shown in </w:t>
                      </w:r>
                      <w:r w:rsidR="00277984" w:rsidRPr="00277984">
                        <w:rPr>
                          <w:rFonts w:ascii="Times New Roman" w:hAnsi="Times New Roman" w:cs="Times New Roman"/>
                          <w:b/>
                          <w:bCs/>
                          <w:sz w:val="32"/>
                          <w:szCs w:val="32"/>
                          <w:u w:val="single"/>
                        </w:rPr>
                        <w:t>larger font</w:t>
                      </w:r>
                      <w:r w:rsidRPr="00277984">
                        <w:rPr>
                          <w:rFonts w:ascii="Times New Roman" w:hAnsi="Times New Roman" w:cs="Times New Roman"/>
                          <w:b/>
                          <w:bCs/>
                          <w:sz w:val="32"/>
                          <w:szCs w:val="32"/>
                          <w:u w:val="single"/>
                        </w:rPr>
                        <w:t>, bolded, and underlined.</w:t>
                      </w:r>
                    </w:p>
                    <w:p w14:paraId="67448A0B" w14:textId="77777777" w:rsidR="00C83140" w:rsidRPr="005943E7" w:rsidRDefault="00C83140" w:rsidP="00C83140">
                      <w:pPr>
                        <w:rPr>
                          <w:rFonts w:ascii="Times New Roman" w:hAnsi="Times New Roman" w:cs="Times New Roman"/>
                          <w:sz w:val="24"/>
                          <w:szCs w:val="24"/>
                        </w:rPr>
                      </w:pPr>
                      <w:r>
                        <w:rPr>
                          <w:rFonts w:ascii="Times New Roman" w:hAnsi="Times New Roman" w:cs="Times New Roman"/>
                          <w:sz w:val="24"/>
                          <w:szCs w:val="24"/>
                        </w:rPr>
                        <w:t>Table of Contents should also be modified and changed accordingly and represented in larger, bold and underlined text.</w:t>
                      </w:r>
                    </w:p>
                    <w:p w14:paraId="4B70AAC0" w14:textId="77777777" w:rsidR="00C83140" w:rsidRDefault="00C83140" w:rsidP="00C83140"/>
                  </w:txbxContent>
                </v:textbox>
                <w10:wrap type="tight" anchorx="margin"/>
              </v:shape>
            </w:pict>
          </mc:Fallback>
        </mc:AlternateContent>
      </w:r>
      <w:r w:rsidRPr="00235A29">
        <w:rPr>
          <w:rFonts w:ascii="Times New Roman" w:hAnsi="Times New Roman" w:cs="Times New Roman"/>
          <w:sz w:val="24"/>
          <w:szCs w:val="24"/>
        </w:rPr>
        <w:t xml:space="preserve">ARTICLE </w:t>
      </w:r>
      <w:r w:rsidR="00277984">
        <w:rPr>
          <w:rFonts w:ascii="Times New Roman" w:hAnsi="Times New Roman" w:cs="Times New Roman"/>
          <w:sz w:val="24"/>
          <w:szCs w:val="24"/>
        </w:rPr>
        <w:t>XV</w:t>
      </w:r>
      <w:r w:rsidRPr="00235A29">
        <w:rPr>
          <w:rFonts w:ascii="Times New Roman" w:hAnsi="Times New Roman" w:cs="Times New Roman"/>
          <w:sz w:val="24"/>
          <w:szCs w:val="24"/>
        </w:rPr>
        <w:t xml:space="preserve"> – </w:t>
      </w:r>
      <w:r w:rsidR="00F058A5">
        <w:rPr>
          <w:rFonts w:ascii="Times New Roman" w:hAnsi="Times New Roman" w:cs="Times New Roman"/>
          <w:sz w:val="24"/>
          <w:szCs w:val="24"/>
        </w:rPr>
        <w:t>PLUMBING AND BUILDING DRAINAGE</w:t>
      </w:r>
    </w:p>
    <w:p w14:paraId="0AD64C54" w14:textId="27E65502" w:rsidR="00C83140" w:rsidRPr="00277984" w:rsidRDefault="00C83140" w:rsidP="00C83140">
      <w:pPr>
        <w:rPr>
          <w:rFonts w:ascii="Times New Roman" w:hAnsi="Times New Roman" w:cs="Times New Roman"/>
          <w:b/>
          <w:bCs/>
          <w:sz w:val="32"/>
          <w:szCs w:val="32"/>
          <w:u w:val="single"/>
        </w:rPr>
      </w:pPr>
      <w:r w:rsidRPr="00277984">
        <w:rPr>
          <w:rFonts w:ascii="Times New Roman" w:hAnsi="Times New Roman" w:cs="Times New Roman"/>
          <w:b/>
          <w:bCs/>
          <w:sz w:val="32"/>
          <w:szCs w:val="32"/>
          <w:u w:val="single"/>
        </w:rPr>
        <w:t>AC-Photo-initiated cure. A curing process in cured-in-place pipe (CIPP) rehabilitation where a resin liner is exposed to light of a specific wavelength, which activates chemical polymerization that ultimately transforms liquid resin into a solid structural pipe within the original host pipe.</w:t>
      </w:r>
    </w:p>
    <w:p w14:paraId="2E903F1D" w14:textId="77777777" w:rsidR="005E0DF9" w:rsidRPr="00235A29" w:rsidRDefault="005E0DF9" w:rsidP="00C83140">
      <w:pPr>
        <w:rPr>
          <w:rFonts w:ascii="Times New Roman" w:hAnsi="Times New Roman" w:cs="Times New Roman"/>
          <w:b/>
          <w:bCs/>
          <w:color w:val="FF0000"/>
          <w:sz w:val="32"/>
          <w:szCs w:val="32"/>
          <w:u w:val="single"/>
        </w:rPr>
      </w:pPr>
    </w:p>
    <w:p w14:paraId="5A3AEFBB"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AC-PLUMBER (MASTER). The term “Master Plumber” shall mean a person other than a </w:t>
      </w:r>
    </w:p>
    <w:p w14:paraId="220BC223"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journeyman or apprentice plumber, who is not on inactive status, having satisfied the </w:t>
      </w:r>
    </w:p>
    <w:p w14:paraId="38236D17"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Allegheny County Health Department as to his knowledge of the installation of plumbing </w:t>
      </w:r>
    </w:p>
    <w:p w14:paraId="421CE3EC"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and has been licensed by the Department to install plumbing as a Master Plumber.</w:t>
      </w:r>
    </w:p>
    <w:p w14:paraId="6577025F" w14:textId="77777777" w:rsidR="00C83140" w:rsidRPr="00235A29" w:rsidRDefault="00C83140" w:rsidP="00C83140">
      <w:pPr>
        <w:rPr>
          <w:rFonts w:ascii="Times New Roman" w:hAnsi="Times New Roman" w:cs="Times New Roman"/>
        </w:rPr>
      </w:pPr>
    </w:p>
    <w:p w14:paraId="6960A308"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PLUMBING. The practice, materials and fixtures utilized in the installation, maintenance, </w:t>
      </w:r>
    </w:p>
    <w:p w14:paraId="3B5B62FE"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extension and alteration of all piping, fixtures, plumbing appliances and plumbing </w:t>
      </w:r>
    </w:p>
    <w:p w14:paraId="3BF17221"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appurtenances, within or adjacent to any structure, in connection with sanitary drainage or </w:t>
      </w:r>
    </w:p>
    <w:p w14:paraId="38B43D3F"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storm drainage facilities; venting systems; and public or private water supply systems.</w:t>
      </w:r>
    </w:p>
    <w:p w14:paraId="0075C379" w14:textId="77777777" w:rsidR="00C83140" w:rsidRPr="00235A29" w:rsidRDefault="00C83140" w:rsidP="00C83140">
      <w:pPr>
        <w:rPr>
          <w:rFonts w:ascii="Times New Roman" w:hAnsi="Times New Roman" w:cs="Times New Roman"/>
        </w:rPr>
      </w:pPr>
    </w:p>
    <w:p w14:paraId="759E6AE2"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PLUMBING APPLIANCE. Any one of a special class of plumbing fixtures intended to </w:t>
      </w:r>
    </w:p>
    <w:p w14:paraId="59774780"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perform a special function. Included are fixtures having the operation or control dependent </w:t>
      </w:r>
    </w:p>
    <w:p w14:paraId="4FFEECD0"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on one or more energized components, such as motors, controls, heating elements, or </w:t>
      </w:r>
    </w:p>
    <w:p w14:paraId="01CFD650"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pressure- or temperature-sensing elements.</w:t>
      </w:r>
    </w:p>
    <w:p w14:paraId="5150C789" w14:textId="77777777" w:rsidR="00C83140" w:rsidRPr="00235A29" w:rsidRDefault="00C83140" w:rsidP="00C83140">
      <w:pPr>
        <w:rPr>
          <w:rFonts w:ascii="Times New Roman" w:hAnsi="Times New Roman" w:cs="Times New Roman"/>
        </w:rPr>
      </w:pPr>
    </w:p>
    <w:p w14:paraId="1D5D5A03"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Such fixtures are manually adjusted or controlled by the owner or operator, or are operated </w:t>
      </w:r>
    </w:p>
    <w:p w14:paraId="2152D93F"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automatically through one or more of the following actions: a time cycle, a temperature </w:t>
      </w:r>
    </w:p>
    <w:p w14:paraId="3EF84B8D" w14:textId="0264FA31" w:rsidR="00C83140" w:rsidRPr="00235A29" w:rsidRDefault="00C83140" w:rsidP="00C83140">
      <w:pPr>
        <w:rPr>
          <w:rFonts w:ascii="Times New Roman" w:hAnsi="Times New Roman" w:cs="Times New Roman"/>
        </w:rPr>
      </w:pPr>
      <w:r w:rsidRPr="00235A29">
        <w:rPr>
          <w:rFonts w:ascii="Times New Roman" w:hAnsi="Times New Roman" w:cs="Times New Roman"/>
        </w:rPr>
        <w:t>range, a pressure range, a measured volume or weight</w:t>
      </w:r>
    </w:p>
    <w:p w14:paraId="4CC6A638" w14:textId="77777777" w:rsidR="00C83140" w:rsidRPr="00235A29" w:rsidRDefault="00C83140" w:rsidP="00C83140">
      <w:pPr>
        <w:rPr>
          <w:rFonts w:ascii="Times New Roman" w:hAnsi="Times New Roman" w:cs="Times New Roman"/>
        </w:rPr>
      </w:pPr>
    </w:p>
    <w:p w14:paraId="648A4F41" w14:textId="4CB4BD15" w:rsidR="00C83140" w:rsidRPr="00235A29" w:rsidRDefault="00C83140" w:rsidP="00C83140">
      <w:pPr>
        <w:jc w:val="center"/>
        <w:rPr>
          <w:rFonts w:ascii="Times New Roman" w:hAnsi="Times New Roman" w:cs="Times New Roman"/>
          <w:b/>
          <w:bCs/>
        </w:rPr>
      </w:pPr>
      <w:r w:rsidRPr="00235A29">
        <w:rPr>
          <w:rFonts w:ascii="Times New Roman" w:hAnsi="Times New Roman" w:cs="Times New Roman"/>
          <w:b/>
          <w:bCs/>
        </w:rPr>
        <w:t>Chapter 7 Sanitary Drainage</w:t>
      </w:r>
    </w:p>
    <w:p w14:paraId="290F4AC1"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717.7 Installation. The installation of relining materials shall be performed in accordance </w:t>
      </w:r>
    </w:p>
    <w:p w14:paraId="4AB3954B"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with the manufacturer's installation instructions, applicable referenced standards and this </w:t>
      </w:r>
    </w:p>
    <w:p w14:paraId="66734D83" w14:textId="7A46116B" w:rsidR="00C83140" w:rsidRPr="00235A29" w:rsidRDefault="00C83140" w:rsidP="00C83140">
      <w:pPr>
        <w:rPr>
          <w:rFonts w:ascii="Times New Roman" w:hAnsi="Times New Roman" w:cs="Times New Roman"/>
        </w:rPr>
      </w:pPr>
      <w:r w:rsidRPr="00235A29">
        <w:rPr>
          <w:rFonts w:ascii="Times New Roman" w:hAnsi="Times New Roman" w:cs="Times New Roman"/>
        </w:rPr>
        <w:t>code.</w:t>
      </w:r>
    </w:p>
    <w:p w14:paraId="37EC2B4E" w14:textId="77777777" w:rsidR="00C83140" w:rsidRPr="00235A29" w:rsidRDefault="00C83140" w:rsidP="00C83140">
      <w:pPr>
        <w:rPr>
          <w:rFonts w:ascii="Times New Roman" w:hAnsi="Times New Roman" w:cs="Times New Roman"/>
        </w:rPr>
      </w:pPr>
    </w:p>
    <w:p w14:paraId="707190AD"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717.7.1 Material data report. The installer shall record the data as required by the relining </w:t>
      </w:r>
    </w:p>
    <w:p w14:paraId="4FC820E0"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material manufacturer and applicable standards. The recorded data shall include but is not </w:t>
      </w:r>
    </w:p>
    <w:p w14:paraId="4BA21E18"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limited to the location of the project, relining material type, amount of product installed </w:t>
      </w:r>
    </w:p>
    <w:p w14:paraId="25696E10"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and conditions of the installation. A copy of the data report shall be provided to the code </w:t>
      </w:r>
    </w:p>
    <w:p w14:paraId="58B03281"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official prior to final approval.</w:t>
      </w:r>
    </w:p>
    <w:p w14:paraId="2FB2FAF1" w14:textId="77777777" w:rsidR="00C83140" w:rsidRPr="00235A29" w:rsidRDefault="00C83140" w:rsidP="00C83140">
      <w:pPr>
        <w:rPr>
          <w:rFonts w:ascii="Times New Roman" w:hAnsi="Times New Roman" w:cs="Times New Roman"/>
        </w:rPr>
      </w:pPr>
    </w:p>
    <w:p w14:paraId="7A8E5EC5"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717.8 Post-installation recorded video camera survey. The completed, relined piping </w:t>
      </w:r>
    </w:p>
    <w:p w14:paraId="42D69896"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system shall be inspected internally by a recorded video camera survey after the system </w:t>
      </w:r>
    </w:p>
    <w:p w14:paraId="3DA8976C"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has been flushed and flow-tested with water. The video survey shall be submitted to the </w:t>
      </w:r>
    </w:p>
    <w:p w14:paraId="07C5D76A"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code official prior to finalization of the permit. The video survey shall be reviewed and </w:t>
      </w:r>
    </w:p>
    <w:p w14:paraId="4BE5B46E"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 xml:space="preserve">evaluated to provide verification that no defects exist. Any defects identified shall be </w:t>
      </w:r>
    </w:p>
    <w:p w14:paraId="4647BF45"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repaired and replaced in accordance with this code.</w:t>
      </w:r>
    </w:p>
    <w:p w14:paraId="5B6BA139" w14:textId="77777777" w:rsidR="00C83140" w:rsidRPr="00235A29" w:rsidRDefault="00C83140" w:rsidP="00C83140">
      <w:pPr>
        <w:rPr>
          <w:rFonts w:ascii="Times New Roman" w:hAnsi="Times New Roman" w:cs="Times New Roman"/>
        </w:rPr>
      </w:pPr>
    </w:p>
    <w:p w14:paraId="498195B4" w14:textId="77777777" w:rsidR="00C83140" w:rsidRPr="00235A29" w:rsidRDefault="00C83140" w:rsidP="00137FAA">
      <w:pPr>
        <w:spacing w:line="276" w:lineRule="auto"/>
        <w:rPr>
          <w:rFonts w:ascii="Times New Roman" w:hAnsi="Times New Roman" w:cs="Times New Roman"/>
        </w:rPr>
      </w:pPr>
      <w:r w:rsidRPr="00235A29">
        <w:rPr>
          <w:rFonts w:ascii="Times New Roman" w:hAnsi="Times New Roman" w:cs="Times New Roman"/>
        </w:rPr>
        <w:t xml:space="preserve">717.9 Certification. A certification shall be provided in writing to the code official, from the </w:t>
      </w:r>
    </w:p>
    <w:p w14:paraId="0B58F9DA" w14:textId="77777777" w:rsidR="00C83140" w:rsidRPr="00235A29" w:rsidRDefault="00C83140" w:rsidP="00137FAA">
      <w:pPr>
        <w:spacing w:line="276" w:lineRule="auto"/>
        <w:rPr>
          <w:rFonts w:ascii="Times New Roman" w:hAnsi="Times New Roman" w:cs="Times New Roman"/>
        </w:rPr>
      </w:pPr>
      <w:r w:rsidRPr="00235A29">
        <w:rPr>
          <w:rFonts w:ascii="Times New Roman" w:hAnsi="Times New Roman" w:cs="Times New Roman"/>
        </w:rPr>
        <w:t xml:space="preserve">permit holder, that the relining materials have been installed in accordance with the </w:t>
      </w:r>
    </w:p>
    <w:p w14:paraId="6F75E367" w14:textId="77777777" w:rsidR="00C83140" w:rsidRPr="00235A29" w:rsidRDefault="00C83140" w:rsidP="00137FAA">
      <w:pPr>
        <w:spacing w:line="276" w:lineRule="auto"/>
        <w:rPr>
          <w:rFonts w:ascii="Times New Roman" w:hAnsi="Times New Roman" w:cs="Times New Roman"/>
        </w:rPr>
      </w:pPr>
      <w:r w:rsidRPr="00235A29">
        <w:rPr>
          <w:rFonts w:ascii="Times New Roman" w:hAnsi="Times New Roman" w:cs="Times New Roman"/>
        </w:rPr>
        <w:lastRenderedPageBreak/>
        <w:t>manufacturer's installation instructions, the applicable standards and this code.</w:t>
      </w:r>
    </w:p>
    <w:p w14:paraId="7FBDE2A2" w14:textId="77777777" w:rsidR="00C83140" w:rsidRPr="00235A29" w:rsidRDefault="00C83140" w:rsidP="00C83140">
      <w:pPr>
        <w:rPr>
          <w:rFonts w:ascii="Times New Roman" w:hAnsi="Times New Roman" w:cs="Times New Roman"/>
        </w:rPr>
      </w:pPr>
    </w:p>
    <w:p w14:paraId="15B497F6" w14:textId="221C05A1" w:rsidR="00C83140" w:rsidRPr="00235A29" w:rsidRDefault="00C83140" w:rsidP="00137FAA">
      <w:pPr>
        <w:spacing w:line="276" w:lineRule="auto"/>
        <w:rPr>
          <w:rFonts w:ascii="Times New Roman" w:hAnsi="Times New Roman" w:cs="Times New Roman"/>
        </w:rPr>
      </w:pPr>
      <w:r w:rsidRPr="00235A29">
        <w:rPr>
          <w:rFonts w:ascii="Times New Roman" w:hAnsi="Times New Roman" w:cs="Times New Roman"/>
        </w:rPr>
        <w:t xml:space="preserve">717.10 Approval. Upon verification of compliance with the requirements of Sections 717.1 </w:t>
      </w:r>
      <w:r w:rsidR="00137FAA" w:rsidRPr="00235A29">
        <w:rPr>
          <w:rFonts w:ascii="Times New Roman" w:hAnsi="Times New Roman" w:cs="Times New Roman"/>
        </w:rPr>
        <w:t xml:space="preserve"> </w:t>
      </w:r>
      <w:r w:rsidRPr="00235A29">
        <w:rPr>
          <w:rFonts w:ascii="Times New Roman" w:hAnsi="Times New Roman" w:cs="Times New Roman"/>
        </w:rPr>
        <w:t>through 717.9, the code official shall approve the installation.</w:t>
      </w:r>
    </w:p>
    <w:p w14:paraId="17CF81F6" w14:textId="77777777" w:rsidR="00C83140" w:rsidRPr="00235A29" w:rsidRDefault="00C83140" w:rsidP="00C83140">
      <w:pPr>
        <w:rPr>
          <w:rFonts w:ascii="Times New Roman" w:hAnsi="Times New Roman" w:cs="Times New Roman"/>
        </w:rPr>
      </w:pPr>
    </w:p>
    <w:p w14:paraId="0D0F0F9A" w14:textId="15D63C39" w:rsidR="005E0DF9" w:rsidRPr="00235A29" w:rsidRDefault="00C83140" w:rsidP="00C83140">
      <w:pPr>
        <w:rPr>
          <w:rFonts w:ascii="Times New Roman" w:hAnsi="Times New Roman" w:cs="Times New Roman"/>
        </w:rPr>
      </w:pPr>
      <w:r w:rsidRPr="00235A29">
        <w:rPr>
          <w:rFonts w:ascii="Times New Roman" w:hAnsi="Times New Roman" w:cs="Times New Roman"/>
        </w:rPr>
        <w:t>SECTION 718</w:t>
      </w:r>
    </w:p>
    <w:p w14:paraId="6320FD9B" w14:textId="77777777" w:rsidR="00C83140" w:rsidRPr="00235A29" w:rsidRDefault="00C83140" w:rsidP="00C83140">
      <w:pPr>
        <w:rPr>
          <w:rFonts w:ascii="Times New Roman" w:hAnsi="Times New Roman" w:cs="Times New Roman"/>
        </w:rPr>
      </w:pPr>
      <w:r w:rsidRPr="00235A29">
        <w:rPr>
          <w:rFonts w:ascii="Times New Roman" w:hAnsi="Times New Roman" w:cs="Times New Roman"/>
        </w:rPr>
        <w:t>REHABILITATION OF BUILDING SEWERS AND BUILDING DRAINS INSIGHTS</w:t>
      </w:r>
    </w:p>
    <w:p w14:paraId="03AE1D98" w14:textId="77777777" w:rsidR="00C83140" w:rsidRPr="00235A29" w:rsidRDefault="00C83140" w:rsidP="00C83140">
      <w:pPr>
        <w:rPr>
          <w:rFonts w:ascii="Times New Roman" w:hAnsi="Times New Roman" w:cs="Times New Roman"/>
          <w:strike/>
        </w:rPr>
      </w:pPr>
      <w:r w:rsidRPr="00277984">
        <w:rPr>
          <w:rFonts w:ascii="Times New Roman" w:hAnsi="Times New Roman" w:cs="Times New Roman"/>
          <w:b/>
          <w:bCs/>
          <w:sz w:val="32"/>
          <w:szCs w:val="32"/>
          <w:u w:val="single"/>
        </w:rPr>
        <w:t>AC</w:t>
      </w:r>
      <w:r w:rsidRPr="00235A29">
        <w:rPr>
          <w:rFonts w:ascii="Times New Roman" w:hAnsi="Times New Roman" w:cs="Times New Roman"/>
        </w:rPr>
        <w:t xml:space="preserve">-718.1 Cure-in-place. </w:t>
      </w:r>
      <w:r w:rsidRPr="00235A29">
        <w:rPr>
          <w:rFonts w:ascii="Times New Roman" w:hAnsi="Times New Roman" w:cs="Times New Roman"/>
          <w:strike/>
        </w:rPr>
        <w:t xml:space="preserve">Sectional cure-in-place rehabilitation of building sewer </w:t>
      </w:r>
    </w:p>
    <w:p w14:paraId="49B2147A" w14:textId="77777777" w:rsidR="00C83140" w:rsidRPr="00235A29" w:rsidRDefault="00C83140" w:rsidP="00C83140">
      <w:pPr>
        <w:rPr>
          <w:rFonts w:ascii="Times New Roman" w:hAnsi="Times New Roman" w:cs="Times New Roman"/>
          <w:strike/>
        </w:rPr>
      </w:pPr>
      <w:r w:rsidRPr="00235A29">
        <w:rPr>
          <w:rFonts w:ascii="Times New Roman" w:hAnsi="Times New Roman" w:cs="Times New Roman"/>
          <w:strike/>
        </w:rPr>
        <w:t>piping and sewer service lateral piping shall be in accordance with ASTM F2599.</w:t>
      </w:r>
    </w:p>
    <w:p w14:paraId="4FC8785E" w14:textId="77777777" w:rsidR="00C83140" w:rsidRPr="00277984" w:rsidRDefault="00C83140" w:rsidP="00C83140">
      <w:pPr>
        <w:rPr>
          <w:rFonts w:ascii="Times New Roman" w:hAnsi="Times New Roman" w:cs="Times New Roman"/>
          <w:b/>
          <w:bCs/>
          <w:sz w:val="32"/>
          <w:szCs w:val="32"/>
          <w:u w:val="single"/>
        </w:rPr>
      </w:pPr>
      <w:r w:rsidRPr="00277984">
        <w:rPr>
          <w:rFonts w:ascii="Times New Roman" w:hAnsi="Times New Roman" w:cs="Times New Roman"/>
          <w:b/>
          <w:bCs/>
          <w:sz w:val="32"/>
          <w:szCs w:val="32"/>
          <w:u w:val="single"/>
        </w:rPr>
        <w:t xml:space="preserve">Photo-initiated curing shall be used for the rehabilitation of building </w:t>
      </w:r>
    </w:p>
    <w:p w14:paraId="3D6D9F39" w14:textId="2CE11DAD" w:rsidR="00C83140" w:rsidRPr="00235A29" w:rsidRDefault="00C83140" w:rsidP="00137FAA">
      <w:pPr>
        <w:spacing w:line="276" w:lineRule="auto"/>
        <w:rPr>
          <w:rFonts w:ascii="Times New Roman" w:hAnsi="Times New Roman" w:cs="Times New Roman"/>
          <w:b/>
          <w:bCs/>
          <w:color w:val="FF0000"/>
          <w:sz w:val="32"/>
          <w:szCs w:val="32"/>
          <w:u w:val="single"/>
        </w:rPr>
      </w:pPr>
      <w:r w:rsidRPr="00277984">
        <w:rPr>
          <w:rFonts w:ascii="Times New Roman" w:hAnsi="Times New Roman" w:cs="Times New Roman"/>
          <w:b/>
          <w:bCs/>
          <w:sz w:val="32"/>
          <w:szCs w:val="32"/>
          <w:u w:val="single"/>
        </w:rPr>
        <w:t>sewer piping by cured-in-place pipe (CIPP) methods and in accordance with ASTM F1216, ASTM F1743, ASTM F3541, or ASTM F2599.</w:t>
      </w:r>
      <w:r w:rsidRPr="00277984">
        <w:rPr>
          <w:rFonts w:ascii="Times New Roman" w:hAnsi="Times New Roman" w:cs="Times New Roman"/>
        </w:rPr>
        <w:t xml:space="preserve"> </w:t>
      </w:r>
      <w:r w:rsidRPr="00235A29">
        <w:rPr>
          <w:rFonts w:ascii="Times New Roman" w:hAnsi="Times New Roman" w:cs="Times New Roman"/>
        </w:rPr>
        <w:t>Main and lateral cure-in-place rehabilitation of building sewer and sewer service lateral pipe and their connections to the main sewer pipe shall be in accordance with ASTM F2561. Hydrophilic rings or gaskets in cure-in-place rehabilitation of building sewer piping and sewer service laterals shall be in accordance with ASTM F3240 to ensure water tightness and elimination of ground water penetration</w:t>
      </w:r>
    </w:p>
    <w:sectPr w:rsidR="00C83140" w:rsidRPr="00235A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140"/>
    <w:rsid w:val="00137FAA"/>
    <w:rsid w:val="0023051C"/>
    <w:rsid w:val="00235A29"/>
    <w:rsid w:val="00277984"/>
    <w:rsid w:val="002F1D51"/>
    <w:rsid w:val="005E0DF9"/>
    <w:rsid w:val="00C83140"/>
    <w:rsid w:val="00F058A5"/>
    <w:rsid w:val="00FA7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206A"/>
  <w15:chartTrackingRefBased/>
  <w15:docId w15:val="{5DF11BE7-AC0C-4507-BA98-76A9CF89D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140"/>
    <w:pPr>
      <w:spacing w:line="259" w:lineRule="auto"/>
    </w:pPr>
    <w:rPr>
      <w:sz w:val="22"/>
      <w:szCs w:val="22"/>
    </w:rPr>
  </w:style>
  <w:style w:type="paragraph" w:styleId="Heading1">
    <w:name w:val="heading 1"/>
    <w:basedOn w:val="Normal"/>
    <w:next w:val="Normal"/>
    <w:link w:val="Heading1Char"/>
    <w:uiPriority w:val="9"/>
    <w:qFormat/>
    <w:rsid w:val="00C831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31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31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31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31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31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31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31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31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1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31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31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31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31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31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1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1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140"/>
    <w:rPr>
      <w:rFonts w:eastAsiaTheme="majorEastAsia" w:cstheme="majorBidi"/>
      <w:color w:val="272727" w:themeColor="text1" w:themeTint="D8"/>
    </w:rPr>
  </w:style>
  <w:style w:type="paragraph" w:styleId="Title">
    <w:name w:val="Title"/>
    <w:basedOn w:val="Normal"/>
    <w:next w:val="Normal"/>
    <w:link w:val="TitleChar"/>
    <w:uiPriority w:val="10"/>
    <w:qFormat/>
    <w:rsid w:val="00C831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1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1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1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140"/>
    <w:pPr>
      <w:spacing w:before="160"/>
      <w:jc w:val="center"/>
    </w:pPr>
    <w:rPr>
      <w:i/>
      <w:iCs/>
      <w:color w:val="404040" w:themeColor="text1" w:themeTint="BF"/>
    </w:rPr>
  </w:style>
  <w:style w:type="character" w:customStyle="1" w:styleId="QuoteChar">
    <w:name w:val="Quote Char"/>
    <w:basedOn w:val="DefaultParagraphFont"/>
    <w:link w:val="Quote"/>
    <w:uiPriority w:val="29"/>
    <w:rsid w:val="00C83140"/>
    <w:rPr>
      <w:i/>
      <w:iCs/>
      <w:color w:val="404040" w:themeColor="text1" w:themeTint="BF"/>
    </w:rPr>
  </w:style>
  <w:style w:type="paragraph" w:styleId="ListParagraph">
    <w:name w:val="List Paragraph"/>
    <w:basedOn w:val="Normal"/>
    <w:uiPriority w:val="34"/>
    <w:qFormat/>
    <w:rsid w:val="00C83140"/>
    <w:pPr>
      <w:ind w:left="720"/>
      <w:contextualSpacing/>
    </w:pPr>
  </w:style>
  <w:style w:type="character" w:styleId="IntenseEmphasis">
    <w:name w:val="Intense Emphasis"/>
    <w:basedOn w:val="DefaultParagraphFont"/>
    <w:uiPriority w:val="21"/>
    <w:qFormat/>
    <w:rsid w:val="00C83140"/>
    <w:rPr>
      <w:i/>
      <w:iCs/>
      <w:color w:val="0F4761" w:themeColor="accent1" w:themeShade="BF"/>
    </w:rPr>
  </w:style>
  <w:style w:type="paragraph" w:styleId="IntenseQuote">
    <w:name w:val="Intense Quote"/>
    <w:basedOn w:val="Normal"/>
    <w:next w:val="Normal"/>
    <w:link w:val="IntenseQuoteChar"/>
    <w:uiPriority w:val="30"/>
    <w:qFormat/>
    <w:rsid w:val="00C831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3140"/>
    <w:rPr>
      <w:i/>
      <w:iCs/>
      <w:color w:val="0F4761" w:themeColor="accent1" w:themeShade="BF"/>
    </w:rPr>
  </w:style>
  <w:style w:type="character" w:styleId="IntenseReference">
    <w:name w:val="Intense Reference"/>
    <w:basedOn w:val="DefaultParagraphFont"/>
    <w:uiPriority w:val="32"/>
    <w:qFormat/>
    <w:rsid w:val="00C831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629</Words>
  <Characters>3591</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Pierce, Erica</dc:creator>
  <cp:keywords/>
  <dc:description/>
  <cp:lastModifiedBy>Guy-McCorkle, Rosalyn</cp:lastModifiedBy>
  <cp:revision>2</cp:revision>
  <dcterms:created xsi:type="dcterms:W3CDTF">2026-07-27T19:39:00Z</dcterms:created>
  <dcterms:modified xsi:type="dcterms:W3CDTF">2026-07-27T19:39:00Z</dcterms:modified>
</cp:coreProperties>
</file>