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7FA62" w14:textId="497852D5" w:rsidR="00CE10D0" w:rsidRPr="009E2DB0" w:rsidRDefault="00CE10D0" w:rsidP="00CE10D0">
      <w:pPr>
        <w:jc w:val="center"/>
        <w:rPr>
          <w:rFonts w:ascii="Times New Roman" w:hAnsi="Times New Roman" w:cs="Times New Roman"/>
          <w:b/>
          <w:bCs/>
          <w:sz w:val="24"/>
          <w:szCs w:val="24"/>
          <w:u w:val="single"/>
        </w:rPr>
      </w:pPr>
      <w:r w:rsidRPr="009E2DB0">
        <w:rPr>
          <w:rFonts w:ascii="Times New Roman" w:hAnsi="Times New Roman" w:cs="Times New Roman"/>
          <w:b/>
          <w:bCs/>
          <w:sz w:val="24"/>
          <w:szCs w:val="24"/>
          <w:u w:val="single"/>
        </w:rPr>
        <w:t xml:space="preserve">Summary for </w:t>
      </w:r>
      <w:r w:rsidR="00167D18">
        <w:rPr>
          <w:rFonts w:ascii="Times New Roman" w:hAnsi="Times New Roman" w:cs="Times New Roman"/>
          <w:b/>
          <w:bCs/>
          <w:sz w:val="24"/>
          <w:szCs w:val="24"/>
          <w:u w:val="single"/>
        </w:rPr>
        <w:t xml:space="preserve">Proposed Ordinance – Donation of </w:t>
      </w:r>
      <w:r w:rsidRPr="009E2DB0">
        <w:rPr>
          <w:rFonts w:ascii="Times New Roman" w:hAnsi="Times New Roman" w:cs="Times New Roman"/>
          <w:b/>
          <w:bCs/>
          <w:sz w:val="24"/>
          <w:szCs w:val="24"/>
          <w:u w:val="single"/>
        </w:rPr>
        <w:t>Liberty Tunnel Fan Ventilation Parcel</w:t>
      </w:r>
    </w:p>
    <w:p w14:paraId="5F723345" w14:textId="31ED48DF" w:rsidR="00E343D9" w:rsidRPr="009E2DB0" w:rsidRDefault="00167D18" w:rsidP="00167D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This proposed ordinance authorizes the c</w:t>
      </w:r>
      <w:r w:rsidR="00CE10D0" w:rsidRPr="009E2DB0">
        <w:rPr>
          <w:rFonts w:ascii="Times New Roman" w:hAnsi="Times New Roman" w:cs="Times New Roman"/>
          <w:sz w:val="24"/>
          <w:szCs w:val="24"/>
        </w:rPr>
        <w:t xml:space="preserve">onveyance of one parcel (Lot and Block 15-C-202) </w:t>
      </w:r>
      <w:r>
        <w:rPr>
          <w:rFonts w:ascii="Times New Roman" w:hAnsi="Times New Roman" w:cs="Times New Roman"/>
          <w:sz w:val="24"/>
          <w:szCs w:val="24"/>
        </w:rPr>
        <w:t xml:space="preserve">of County-owned land </w:t>
      </w:r>
      <w:r w:rsidR="00CE10D0" w:rsidRPr="009E2DB0">
        <w:rPr>
          <w:rFonts w:ascii="Times New Roman" w:hAnsi="Times New Roman" w:cs="Times New Roman"/>
          <w:sz w:val="24"/>
          <w:szCs w:val="24"/>
        </w:rPr>
        <w:t>to the Commonwealth of Pennsylvania by quit claim deed.</w:t>
      </w:r>
    </w:p>
    <w:p w14:paraId="7E4888BD" w14:textId="77777777" w:rsidR="00FA126F" w:rsidRPr="009E2DB0" w:rsidRDefault="00FA126F" w:rsidP="00167D18">
      <w:pPr>
        <w:pStyle w:val="ListParagraph"/>
        <w:jc w:val="both"/>
        <w:rPr>
          <w:rFonts w:ascii="Times New Roman" w:hAnsi="Times New Roman" w:cs="Times New Roman"/>
          <w:sz w:val="24"/>
          <w:szCs w:val="24"/>
        </w:rPr>
      </w:pPr>
    </w:p>
    <w:p w14:paraId="3B25C58B" w14:textId="7A404ED6" w:rsidR="00CE10D0" w:rsidRPr="009E2DB0" w:rsidRDefault="00CE10D0" w:rsidP="00167D18">
      <w:pPr>
        <w:pStyle w:val="ListParagraph"/>
        <w:numPr>
          <w:ilvl w:val="0"/>
          <w:numId w:val="1"/>
        </w:numPr>
        <w:jc w:val="both"/>
        <w:rPr>
          <w:rFonts w:ascii="Times New Roman" w:hAnsi="Times New Roman" w:cs="Times New Roman"/>
          <w:sz w:val="24"/>
          <w:szCs w:val="24"/>
        </w:rPr>
      </w:pPr>
      <w:r w:rsidRPr="009E2DB0">
        <w:rPr>
          <w:rFonts w:ascii="Times New Roman" w:hAnsi="Times New Roman" w:cs="Times New Roman"/>
          <w:sz w:val="24"/>
          <w:szCs w:val="24"/>
        </w:rPr>
        <w:t xml:space="preserve">This parcel </w:t>
      </w:r>
      <w:r w:rsidR="00752EE1" w:rsidRPr="009E2DB0">
        <w:rPr>
          <w:rFonts w:ascii="Times New Roman" w:hAnsi="Times New Roman" w:cs="Times New Roman"/>
          <w:sz w:val="24"/>
          <w:szCs w:val="24"/>
        </w:rPr>
        <w:t xml:space="preserve">is </w:t>
      </w:r>
      <w:r w:rsidRPr="009E2DB0">
        <w:rPr>
          <w:rFonts w:ascii="Times New Roman" w:hAnsi="Times New Roman" w:cs="Times New Roman"/>
          <w:sz w:val="24"/>
          <w:szCs w:val="24"/>
        </w:rPr>
        <w:t>included in a</w:t>
      </w:r>
      <w:r w:rsidR="00752EE1" w:rsidRPr="009E2DB0">
        <w:rPr>
          <w:rFonts w:ascii="Times New Roman" w:hAnsi="Times New Roman" w:cs="Times New Roman"/>
          <w:sz w:val="24"/>
          <w:szCs w:val="24"/>
        </w:rPr>
        <w:t xml:space="preserve"> Right of Way Acquisition Plan</w:t>
      </w:r>
      <w:r w:rsidRPr="009E2DB0">
        <w:rPr>
          <w:rFonts w:ascii="Times New Roman" w:hAnsi="Times New Roman" w:cs="Times New Roman"/>
          <w:sz w:val="24"/>
          <w:szCs w:val="24"/>
        </w:rPr>
        <w:t xml:space="preserve"> </w:t>
      </w:r>
      <w:r w:rsidR="00752EE1" w:rsidRPr="009E2DB0">
        <w:rPr>
          <w:rFonts w:ascii="Times New Roman" w:hAnsi="Times New Roman" w:cs="Times New Roman"/>
          <w:sz w:val="24"/>
          <w:szCs w:val="24"/>
        </w:rPr>
        <w:t xml:space="preserve">prepared by </w:t>
      </w:r>
      <w:r w:rsidRPr="009E2DB0">
        <w:rPr>
          <w:rFonts w:ascii="Times New Roman" w:hAnsi="Times New Roman" w:cs="Times New Roman"/>
          <w:sz w:val="24"/>
          <w:szCs w:val="24"/>
        </w:rPr>
        <w:t>PennDOT as part of the State Highway System</w:t>
      </w:r>
      <w:r w:rsidR="00752EE1" w:rsidRPr="009E2DB0">
        <w:rPr>
          <w:rFonts w:ascii="Times New Roman" w:hAnsi="Times New Roman" w:cs="Times New Roman"/>
          <w:sz w:val="24"/>
          <w:szCs w:val="24"/>
        </w:rPr>
        <w:t xml:space="preserve"> for SR 3069 Section A21</w:t>
      </w:r>
      <w:r w:rsidRPr="009E2DB0">
        <w:rPr>
          <w:rFonts w:ascii="Times New Roman" w:hAnsi="Times New Roman" w:cs="Times New Roman"/>
          <w:sz w:val="24"/>
          <w:szCs w:val="24"/>
        </w:rPr>
        <w:t>.  The Plan was recorded June 16, 2016</w:t>
      </w:r>
      <w:r w:rsidR="00752EE1" w:rsidRPr="009E2DB0">
        <w:rPr>
          <w:rFonts w:ascii="Times New Roman" w:hAnsi="Times New Roman" w:cs="Times New Roman"/>
          <w:sz w:val="24"/>
          <w:szCs w:val="24"/>
        </w:rPr>
        <w:t xml:space="preserve"> in the Allegheny County De</w:t>
      </w:r>
      <w:r w:rsidR="00C65104">
        <w:rPr>
          <w:rFonts w:ascii="Times New Roman" w:hAnsi="Times New Roman" w:cs="Times New Roman"/>
          <w:sz w:val="24"/>
          <w:szCs w:val="24"/>
        </w:rPr>
        <w:t>pa</w:t>
      </w:r>
      <w:r w:rsidR="00752EE1" w:rsidRPr="009E2DB0">
        <w:rPr>
          <w:rFonts w:ascii="Times New Roman" w:hAnsi="Times New Roman" w:cs="Times New Roman"/>
          <w:sz w:val="24"/>
          <w:szCs w:val="24"/>
        </w:rPr>
        <w:t xml:space="preserve">rtment of Real </w:t>
      </w:r>
      <w:r w:rsidR="001817D3" w:rsidRPr="001817D3">
        <w:rPr>
          <w:rFonts w:ascii="Times New Roman" w:hAnsi="Times New Roman" w:cs="Times New Roman"/>
          <w:sz w:val="24"/>
          <w:szCs w:val="24"/>
        </w:rPr>
        <w:t>Estate</w:t>
      </w:r>
      <w:r w:rsidRPr="009E2DB0">
        <w:rPr>
          <w:rFonts w:ascii="Times New Roman" w:hAnsi="Times New Roman" w:cs="Times New Roman"/>
          <w:sz w:val="24"/>
          <w:szCs w:val="24"/>
        </w:rPr>
        <w:t xml:space="preserve">. </w:t>
      </w:r>
      <w:r w:rsidR="001817D3">
        <w:rPr>
          <w:rFonts w:ascii="Times New Roman" w:hAnsi="Times New Roman" w:cs="Times New Roman"/>
          <w:sz w:val="24"/>
          <w:szCs w:val="24"/>
        </w:rPr>
        <w:t>L</w:t>
      </w:r>
      <w:r w:rsidRPr="009E2DB0">
        <w:rPr>
          <w:rFonts w:ascii="Times New Roman" w:hAnsi="Times New Roman" w:cs="Times New Roman"/>
          <w:sz w:val="24"/>
          <w:szCs w:val="24"/>
        </w:rPr>
        <w:t xml:space="preserve">anguage </w:t>
      </w:r>
      <w:r w:rsidR="001817D3">
        <w:rPr>
          <w:rFonts w:ascii="Times New Roman" w:hAnsi="Times New Roman" w:cs="Times New Roman"/>
          <w:sz w:val="24"/>
          <w:szCs w:val="24"/>
        </w:rPr>
        <w:t>contained in</w:t>
      </w:r>
      <w:r w:rsidR="001817D3" w:rsidRPr="009E2DB0">
        <w:rPr>
          <w:rFonts w:ascii="Times New Roman" w:hAnsi="Times New Roman" w:cs="Times New Roman"/>
          <w:sz w:val="24"/>
          <w:szCs w:val="24"/>
        </w:rPr>
        <w:t xml:space="preserve"> </w:t>
      </w:r>
      <w:r w:rsidRPr="009E2DB0">
        <w:rPr>
          <w:rFonts w:ascii="Times New Roman" w:hAnsi="Times New Roman" w:cs="Times New Roman"/>
          <w:sz w:val="24"/>
          <w:szCs w:val="24"/>
        </w:rPr>
        <w:t xml:space="preserve">the </w:t>
      </w:r>
      <w:r w:rsidR="00752EE1" w:rsidRPr="009E2DB0">
        <w:rPr>
          <w:rFonts w:ascii="Times New Roman" w:hAnsi="Times New Roman" w:cs="Times New Roman"/>
          <w:sz w:val="24"/>
          <w:szCs w:val="24"/>
        </w:rPr>
        <w:t xml:space="preserve">Recorded </w:t>
      </w:r>
      <w:r w:rsidRPr="009E2DB0">
        <w:rPr>
          <w:rFonts w:ascii="Times New Roman" w:hAnsi="Times New Roman" w:cs="Times New Roman"/>
          <w:sz w:val="24"/>
          <w:szCs w:val="24"/>
        </w:rPr>
        <w:t>Plan is included in the Ordinance.</w:t>
      </w:r>
    </w:p>
    <w:p w14:paraId="286B7725" w14:textId="77777777" w:rsidR="00FA126F" w:rsidRPr="009E2DB0" w:rsidRDefault="00FA126F" w:rsidP="00167D18">
      <w:pPr>
        <w:pStyle w:val="ListParagraph"/>
        <w:jc w:val="both"/>
        <w:rPr>
          <w:rFonts w:ascii="Times New Roman" w:hAnsi="Times New Roman" w:cs="Times New Roman"/>
          <w:sz w:val="24"/>
          <w:szCs w:val="24"/>
        </w:rPr>
      </w:pPr>
    </w:p>
    <w:p w14:paraId="3318396B" w14:textId="771173E4" w:rsidR="00CE10D0" w:rsidRPr="009E2DB0" w:rsidRDefault="00CE10D0" w:rsidP="00167D18">
      <w:pPr>
        <w:pStyle w:val="ListParagraph"/>
        <w:numPr>
          <w:ilvl w:val="0"/>
          <w:numId w:val="1"/>
        </w:numPr>
        <w:jc w:val="both"/>
        <w:rPr>
          <w:rFonts w:ascii="Times New Roman" w:hAnsi="Times New Roman" w:cs="Times New Roman"/>
          <w:sz w:val="24"/>
          <w:szCs w:val="24"/>
        </w:rPr>
      </w:pPr>
      <w:r w:rsidRPr="009E2DB0">
        <w:rPr>
          <w:rFonts w:ascii="Times New Roman" w:hAnsi="Times New Roman" w:cs="Times New Roman"/>
          <w:sz w:val="24"/>
          <w:szCs w:val="24"/>
        </w:rPr>
        <w:t xml:space="preserve">This particular parcel </w:t>
      </w:r>
      <w:r w:rsidR="001817D3">
        <w:rPr>
          <w:rFonts w:ascii="Times New Roman" w:hAnsi="Times New Roman" w:cs="Times New Roman"/>
          <w:sz w:val="24"/>
          <w:szCs w:val="24"/>
        </w:rPr>
        <w:t>was</w:t>
      </w:r>
      <w:r w:rsidR="001817D3" w:rsidRPr="009E2DB0">
        <w:rPr>
          <w:rFonts w:ascii="Times New Roman" w:hAnsi="Times New Roman" w:cs="Times New Roman"/>
          <w:sz w:val="24"/>
          <w:szCs w:val="24"/>
        </w:rPr>
        <w:t xml:space="preserve"> </w:t>
      </w:r>
      <w:r w:rsidRPr="009E2DB0">
        <w:rPr>
          <w:rFonts w:ascii="Times New Roman" w:hAnsi="Times New Roman" w:cs="Times New Roman"/>
          <w:sz w:val="24"/>
          <w:szCs w:val="24"/>
        </w:rPr>
        <w:t xml:space="preserve">used as the location </w:t>
      </w:r>
      <w:r w:rsidR="001817D3">
        <w:rPr>
          <w:rFonts w:ascii="Times New Roman" w:hAnsi="Times New Roman" w:cs="Times New Roman"/>
          <w:sz w:val="24"/>
          <w:szCs w:val="24"/>
        </w:rPr>
        <w:t>for</w:t>
      </w:r>
      <w:r w:rsidR="001817D3" w:rsidRPr="009E2DB0">
        <w:rPr>
          <w:rFonts w:ascii="Times New Roman" w:hAnsi="Times New Roman" w:cs="Times New Roman"/>
          <w:sz w:val="24"/>
          <w:szCs w:val="24"/>
        </w:rPr>
        <w:t xml:space="preserve"> </w:t>
      </w:r>
      <w:r w:rsidRPr="009E2DB0">
        <w:rPr>
          <w:rFonts w:ascii="Times New Roman" w:hAnsi="Times New Roman" w:cs="Times New Roman"/>
          <w:sz w:val="24"/>
          <w:szCs w:val="24"/>
        </w:rPr>
        <w:t>the ventilation fan house</w:t>
      </w:r>
      <w:r w:rsidR="00FA126F" w:rsidRPr="009E2DB0">
        <w:rPr>
          <w:rFonts w:ascii="Times New Roman" w:hAnsi="Times New Roman" w:cs="Times New Roman"/>
          <w:sz w:val="24"/>
          <w:szCs w:val="24"/>
        </w:rPr>
        <w:t xml:space="preserve"> when the County constructed the </w:t>
      </w:r>
      <w:r w:rsidRPr="009E2DB0">
        <w:rPr>
          <w:rFonts w:ascii="Times New Roman" w:hAnsi="Times New Roman" w:cs="Times New Roman"/>
          <w:sz w:val="24"/>
          <w:szCs w:val="24"/>
        </w:rPr>
        <w:t>Liberty Tunnel</w:t>
      </w:r>
      <w:r w:rsidR="00FA126F" w:rsidRPr="009E2DB0">
        <w:rPr>
          <w:rFonts w:ascii="Times New Roman" w:hAnsi="Times New Roman" w:cs="Times New Roman"/>
          <w:sz w:val="24"/>
          <w:szCs w:val="24"/>
        </w:rPr>
        <w:t>s</w:t>
      </w:r>
      <w:r w:rsidRPr="009E2DB0">
        <w:rPr>
          <w:rFonts w:ascii="Times New Roman" w:hAnsi="Times New Roman" w:cs="Times New Roman"/>
          <w:sz w:val="24"/>
          <w:szCs w:val="24"/>
        </w:rPr>
        <w:t>.</w:t>
      </w:r>
      <w:r w:rsidR="00FA126F" w:rsidRPr="009E2DB0">
        <w:rPr>
          <w:rFonts w:ascii="Times New Roman" w:hAnsi="Times New Roman" w:cs="Times New Roman"/>
          <w:sz w:val="24"/>
          <w:szCs w:val="24"/>
        </w:rPr>
        <w:t xml:space="preserve">  As part of Act 615 of 1961</w:t>
      </w:r>
      <w:r w:rsidR="001817D3">
        <w:rPr>
          <w:rFonts w:ascii="Times New Roman" w:hAnsi="Times New Roman" w:cs="Times New Roman"/>
          <w:sz w:val="24"/>
          <w:szCs w:val="24"/>
        </w:rPr>
        <w:t xml:space="preserve"> (Act 615)</w:t>
      </w:r>
      <w:r w:rsidR="00167D18">
        <w:rPr>
          <w:rFonts w:ascii="Times New Roman" w:hAnsi="Times New Roman" w:cs="Times New Roman"/>
          <w:sz w:val="24"/>
          <w:szCs w:val="24"/>
        </w:rPr>
        <w:t>,</w:t>
      </w:r>
      <w:r w:rsidR="00FA126F" w:rsidRPr="009E2DB0">
        <w:rPr>
          <w:rFonts w:ascii="Times New Roman" w:hAnsi="Times New Roman" w:cs="Times New Roman"/>
          <w:sz w:val="24"/>
          <w:szCs w:val="24"/>
        </w:rPr>
        <w:t xml:space="preserve"> the Liberty Bridge and Tunnels were turned over to PennDOT. </w:t>
      </w:r>
      <w:r w:rsidR="001817D3">
        <w:rPr>
          <w:rFonts w:ascii="Times New Roman" w:hAnsi="Times New Roman" w:cs="Times New Roman"/>
          <w:sz w:val="24"/>
          <w:szCs w:val="24"/>
        </w:rPr>
        <w:t>Following passage of Act 615</w:t>
      </w:r>
      <w:r w:rsidR="002E41E6" w:rsidRPr="009E2DB0">
        <w:rPr>
          <w:rFonts w:ascii="Times New Roman" w:hAnsi="Times New Roman" w:cs="Times New Roman"/>
          <w:sz w:val="24"/>
          <w:szCs w:val="24"/>
        </w:rPr>
        <w:t xml:space="preserve"> PennDOT has assumed ownership of the Bridge and Tunnel, including maintenance of the ventilation fan house.</w:t>
      </w:r>
    </w:p>
    <w:p w14:paraId="4197A1D9" w14:textId="77777777" w:rsidR="00FA126F" w:rsidRPr="009E2DB0" w:rsidRDefault="00FA126F" w:rsidP="00167D18">
      <w:pPr>
        <w:pStyle w:val="ListParagraph"/>
        <w:jc w:val="both"/>
        <w:rPr>
          <w:rFonts w:ascii="Times New Roman" w:hAnsi="Times New Roman" w:cs="Times New Roman"/>
          <w:sz w:val="24"/>
          <w:szCs w:val="24"/>
        </w:rPr>
      </w:pPr>
    </w:p>
    <w:p w14:paraId="2D1369FF" w14:textId="32DEC441" w:rsidR="00FA126F" w:rsidRPr="009E2DB0" w:rsidRDefault="00CE10D0" w:rsidP="00167D18">
      <w:pPr>
        <w:pStyle w:val="ListParagraph"/>
        <w:numPr>
          <w:ilvl w:val="0"/>
          <w:numId w:val="1"/>
        </w:numPr>
        <w:jc w:val="both"/>
        <w:rPr>
          <w:rFonts w:ascii="Times New Roman" w:hAnsi="Times New Roman" w:cs="Times New Roman"/>
          <w:sz w:val="24"/>
          <w:szCs w:val="24"/>
        </w:rPr>
      </w:pPr>
      <w:r w:rsidRPr="009E2DB0">
        <w:rPr>
          <w:rFonts w:ascii="Times New Roman" w:hAnsi="Times New Roman" w:cs="Times New Roman"/>
          <w:sz w:val="24"/>
          <w:szCs w:val="24"/>
        </w:rPr>
        <w:t>Public Works was asked to convey this parcel</w:t>
      </w:r>
      <w:r w:rsidR="002E41E6" w:rsidRPr="009E2DB0">
        <w:rPr>
          <w:rFonts w:ascii="Times New Roman" w:hAnsi="Times New Roman" w:cs="Times New Roman"/>
          <w:sz w:val="24"/>
          <w:szCs w:val="24"/>
        </w:rPr>
        <w:t xml:space="preserve"> to confirm PennDOT’s ownership of the ventilation fan house</w:t>
      </w:r>
      <w:r w:rsidRPr="009E2DB0">
        <w:rPr>
          <w:rFonts w:ascii="Times New Roman" w:hAnsi="Times New Roman" w:cs="Times New Roman"/>
          <w:sz w:val="24"/>
          <w:szCs w:val="24"/>
        </w:rPr>
        <w:t xml:space="preserve"> </w:t>
      </w:r>
      <w:r w:rsidR="002E41E6" w:rsidRPr="009E2DB0">
        <w:rPr>
          <w:rFonts w:ascii="Times New Roman" w:hAnsi="Times New Roman" w:cs="Times New Roman"/>
          <w:sz w:val="24"/>
          <w:szCs w:val="24"/>
        </w:rPr>
        <w:t>and</w:t>
      </w:r>
      <w:r w:rsidRPr="009E2DB0">
        <w:rPr>
          <w:rFonts w:ascii="Times New Roman" w:hAnsi="Times New Roman" w:cs="Times New Roman"/>
          <w:sz w:val="24"/>
          <w:szCs w:val="24"/>
        </w:rPr>
        <w:t xml:space="preserve"> </w:t>
      </w:r>
      <w:r w:rsidR="00FA126F" w:rsidRPr="009E2DB0">
        <w:rPr>
          <w:rFonts w:ascii="Times New Roman" w:hAnsi="Times New Roman" w:cs="Times New Roman"/>
          <w:sz w:val="24"/>
          <w:szCs w:val="24"/>
        </w:rPr>
        <w:t>to</w:t>
      </w:r>
      <w:r w:rsidRPr="009E2DB0">
        <w:rPr>
          <w:rFonts w:ascii="Times New Roman" w:hAnsi="Times New Roman" w:cs="Times New Roman"/>
          <w:sz w:val="24"/>
          <w:szCs w:val="24"/>
        </w:rPr>
        <w:t xml:space="preserve"> reduce, where possible, the County’s responsibility for payment of stormwater fees.</w:t>
      </w:r>
      <w:r w:rsidR="00FA126F" w:rsidRPr="009E2DB0">
        <w:rPr>
          <w:rFonts w:ascii="Times New Roman" w:hAnsi="Times New Roman" w:cs="Times New Roman"/>
          <w:sz w:val="24"/>
          <w:szCs w:val="24"/>
        </w:rPr>
        <w:t xml:space="preserve">  </w:t>
      </w:r>
      <w:r w:rsidR="00612C67" w:rsidRPr="009E2DB0">
        <w:rPr>
          <w:rFonts w:ascii="Times New Roman" w:hAnsi="Times New Roman" w:cs="Times New Roman"/>
          <w:sz w:val="24"/>
          <w:szCs w:val="24"/>
        </w:rPr>
        <w:t>In that regard, PennDOT will accept a quit claim deed</w:t>
      </w:r>
      <w:r w:rsidR="001817D3">
        <w:rPr>
          <w:rFonts w:ascii="Times New Roman" w:hAnsi="Times New Roman" w:cs="Times New Roman"/>
          <w:sz w:val="24"/>
          <w:szCs w:val="24"/>
        </w:rPr>
        <w:t xml:space="preserve"> from the County</w:t>
      </w:r>
      <w:r w:rsidR="00612C67" w:rsidRPr="009E2DB0">
        <w:rPr>
          <w:rFonts w:ascii="Times New Roman" w:hAnsi="Times New Roman" w:cs="Times New Roman"/>
          <w:sz w:val="24"/>
          <w:szCs w:val="24"/>
        </w:rPr>
        <w:t>.</w:t>
      </w:r>
    </w:p>
    <w:p w14:paraId="5CD62118" w14:textId="77777777" w:rsidR="00FA126F" w:rsidRPr="009E2DB0" w:rsidRDefault="00FA126F" w:rsidP="00167D18">
      <w:pPr>
        <w:pStyle w:val="ListParagraph"/>
        <w:jc w:val="both"/>
        <w:rPr>
          <w:rFonts w:ascii="Times New Roman" w:hAnsi="Times New Roman" w:cs="Times New Roman"/>
          <w:sz w:val="24"/>
          <w:szCs w:val="24"/>
        </w:rPr>
      </w:pPr>
    </w:p>
    <w:p w14:paraId="435F8222" w14:textId="6BDA3440" w:rsidR="00CE10D0" w:rsidRPr="009E2DB0" w:rsidRDefault="00FA126F" w:rsidP="00167D18">
      <w:pPr>
        <w:pStyle w:val="ListParagraph"/>
        <w:numPr>
          <w:ilvl w:val="0"/>
          <w:numId w:val="1"/>
        </w:numPr>
        <w:jc w:val="both"/>
        <w:rPr>
          <w:rFonts w:ascii="Times New Roman" w:hAnsi="Times New Roman" w:cs="Times New Roman"/>
          <w:sz w:val="24"/>
          <w:szCs w:val="24"/>
        </w:rPr>
      </w:pPr>
      <w:r w:rsidRPr="009E2DB0">
        <w:rPr>
          <w:rFonts w:ascii="Times New Roman" w:hAnsi="Times New Roman" w:cs="Times New Roman"/>
          <w:sz w:val="24"/>
          <w:szCs w:val="24"/>
        </w:rPr>
        <w:t xml:space="preserve">The County no longer needs this parcel because PennDOT is responsible for the facilities on this parcel and PennDOT will be responsible for any stormwater fees or any other issues related to this parcel.   </w:t>
      </w:r>
    </w:p>
    <w:p w14:paraId="0E75F039" w14:textId="77777777" w:rsidR="00FA126F" w:rsidRPr="009E2DB0" w:rsidRDefault="00FA126F" w:rsidP="00167D18">
      <w:pPr>
        <w:pStyle w:val="ListParagraph"/>
        <w:jc w:val="both"/>
        <w:rPr>
          <w:rFonts w:ascii="Times New Roman" w:hAnsi="Times New Roman" w:cs="Times New Roman"/>
          <w:sz w:val="24"/>
          <w:szCs w:val="24"/>
        </w:rPr>
      </w:pPr>
    </w:p>
    <w:p w14:paraId="42101809" w14:textId="271BB174" w:rsidR="00CE10D0" w:rsidRPr="009E2DB0" w:rsidRDefault="00612C67" w:rsidP="00167D18">
      <w:pPr>
        <w:pStyle w:val="ListParagraph"/>
        <w:numPr>
          <w:ilvl w:val="0"/>
          <w:numId w:val="1"/>
        </w:numPr>
        <w:jc w:val="both"/>
        <w:rPr>
          <w:rFonts w:ascii="Times New Roman" w:hAnsi="Times New Roman" w:cs="Times New Roman"/>
          <w:sz w:val="24"/>
          <w:szCs w:val="24"/>
        </w:rPr>
      </w:pPr>
      <w:r w:rsidRPr="009E2DB0">
        <w:rPr>
          <w:rFonts w:ascii="Times New Roman" w:hAnsi="Times New Roman" w:cs="Times New Roman"/>
          <w:sz w:val="24"/>
          <w:szCs w:val="24"/>
        </w:rPr>
        <w:t xml:space="preserve">The Law Department has </w:t>
      </w:r>
      <w:r w:rsidR="00CE10D0" w:rsidRPr="009E2DB0">
        <w:rPr>
          <w:rFonts w:ascii="Times New Roman" w:hAnsi="Times New Roman" w:cs="Times New Roman"/>
          <w:sz w:val="24"/>
          <w:szCs w:val="24"/>
        </w:rPr>
        <w:t>advised Public Works that an Ordinance was needed</w:t>
      </w:r>
      <w:r w:rsidR="00FA126F" w:rsidRPr="009E2DB0">
        <w:rPr>
          <w:rFonts w:ascii="Times New Roman" w:hAnsi="Times New Roman" w:cs="Times New Roman"/>
          <w:sz w:val="24"/>
          <w:szCs w:val="24"/>
        </w:rPr>
        <w:t xml:space="preserve"> to transfer this parcel</w:t>
      </w:r>
      <w:r w:rsidR="00C6023F" w:rsidRPr="009E2DB0">
        <w:rPr>
          <w:rFonts w:ascii="Times New Roman" w:hAnsi="Times New Roman" w:cs="Times New Roman"/>
          <w:sz w:val="24"/>
          <w:szCs w:val="24"/>
        </w:rPr>
        <w:t xml:space="preserve"> by quitclaim deed</w:t>
      </w:r>
      <w:r w:rsidR="00CE10D0" w:rsidRPr="009E2DB0">
        <w:rPr>
          <w:rFonts w:ascii="Times New Roman" w:hAnsi="Times New Roman" w:cs="Times New Roman"/>
          <w:sz w:val="24"/>
          <w:szCs w:val="24"/>
        </w:rPr>
        <w:t>.</w:t>
      </w:r>
    </w:p>
    <w:sectPr w:rsidR="00CE10D0" w:rsidRPr="009E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C5BE8"/>
    <w:multiLevelType w:val="hybridMultilevel"/>
    <w:tmpl w:val="4E4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D0"/>
    <w:rsid w:val="000B70CE"/>
    <w:rsid w:val="00167D18"/>
    <w:rsid w:val="00175552"/>
    <w:rsid w:val="001817D3"/>
    <w:rsid w:val="002E41E6"/>
    <w:rsid w:val="00413FAB"/>
    <w:rsid w:val="00612C67"/>
    <w:rsid w:val="00752EE1"/>
    <w:rsid w:val="00771D62"/>
    <w:rsid w:val="009A18DF"/>
    <w:rsid w:val="009E2DB0"/>
    <w:rsid w:val="00C06D6C"/>
    <w:rsid w:val="00C6023F"/>
    <w:rsid w:val="00C65104"/>
    <w:rsid w:val="00CE10D0"/>
    <w:rsid w:val="00FA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7C2"/>
  <w15:chartTrackingRefBased/>
  <w15:docId w15:val="{29F464A8-6E4B-45EC-8179-D579D18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6F"/>
    <w:pPr>
      <w:ind w:left="720"/>
      <w:contextualSpacing/>
    </w:pPr>
  </w:style>
  <w:style w:type="paragraph" w:styleId="Revision">
    <w:name w:val="Revision"/>
    <w:hidden/>
    <w:uiPriority w:val="99"/>
    <w:semiHidden/>
    <w:rsid w:val="009A1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Trew, Joyce</dc:creator>
  <cp:keywords/>
  <dc:description/>
  <cp:lastModifiedBy>Janocsko, George</cp:lastModifiedBy>
  <cp:revision>2</cp:revision>
  <dcterms:created xsi:type="dcterms:W3CDTF">2022-08-31T20:29:00Z</dcterms:created>
  <dcterms:modified xsi:type="dcterms:W3CDTF">2022-08-31T20:29:00Z</dcterms:modified>
</cp:coreProperties>
</file>